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2A41" w:rsidRDefault="000D0707">
      <w:pPr>
        <w:pStyle w:val="Standard"/>
        <w:rPr>
          <w:rFonts w:ascii="Helvetica" w:hAnsi="Helvetica" w:cs="Helvetica" w:hint="eastAsia"/>
          <w:b/>
          <w:sz w:val="19"/>
          <w:szCs w:val="19"/>
        </w:rPr>
      </w:pPr>
      <w:bookmarkStart w:id="0" w:name="_GoBack"/>
      <w:bookmarkEnd w:id="0"/>
      <w:r>
        <w:rPr>
          <w:rFonts w:ascii="Helvetica" w:hAnsi="Helvetica" w:cs="Helvetica"/>
          <w:b/>
          <w:sz w:val="19"/>
          <w:szCs w:val="19"/>
        </w:rPr>
        <w:t>Lokalizacja  inwestycji i informacje ogólne</w:t>
      </w:r>
    </w:p>
    <w:p w:rsidR="00852A41" w:rsidRDefault="00852A41">
      <w:pPr>
        <w:pStyle w:val="Standard"/>
        <w:rPr>
          <w:rFonts w:ascii="Helvetica" w:hAnsi="Helvetica" w:cs="Helvetica" w:hint="eastAsia"/>
          <w:b/>
          <w:sz w:val="19"/>
          <w:szCs w:val="19"/>
        </w:rPr>
      </w:pPr>
    </w:p>
    <w:p w:rsidR="00852A41" w:rsidRDefault="000D0707">
      <w:pPr>
        <w:pStyle w:val="Standard"/>
      </w:pPr>
      <w:r>
        <w:rPr>
          <w:rFonts w:ascii="Helvetica" w:hAnsi="Helvetica" w:cs="Helvetica"/>
          <w:b/>
          <w:sz w:val="19"/>
          <w:szCs w:val="19"/>
        </w:rPr>
        <w:t xml:space="preserve">Aglomeracja rybnicka stanowi silny gospodarczo, kulturalnie i naukowo ośrodek </w:t>
      </w:r>
      <w:r>
        <w:rPr>
          <w:rFonts w:ascii="Helvetica" w:hAnsi="Helvetica" w:cs="Helvetica"/>
          <w:b/>
          <w:strike/>
          <w:sz w:val="19"/>
          <w:szCs w:val="19"/>
        </w:rPr>
        <w:t>węzłowy</w:t>
      </w:r>
      <w:r>
        <w:rPr>
          <w:rFonts w:ascii="Helvetica" w:hAnsi="Helvetica" w:cs="Helvetica"/>
          <w:b/>
          <w:sz w:val="19"/>
          <w:szCs w:val="19"/>
        </w:rPr>
        <w:t xml:space="preserve"> powiązany z Górnośląskim Okręgiem Przemysłowym, największym okręgiem przemysłowym w Polsce i jednym z </w:t>
      </w:r>
      <w:r>
        <w:rPr>
          <w:rFonts w:ascii="Helvetica" w:hAnsi="Helvetica" w:cs="Helvetica"/>
          <w:b/>
          <w:sz w:val="19"/>
          <w:szCs w:val="19"/>
        </w:rPr>
        <w:t>największych w Europie oraz z aglomeracją ostrawską i województwem opolskim. Stolica regionu Rybnik ma 140 tys mieszkańców co lokuje go wśród 25 największych miast Polski. Przez granice administracyjne miasta przebiega autostrada A1, a odległość do węzła a</w:t>
      </w:r>
      <w:r>
        <w:rPr>
          <w:rFonts w:ascii="Helvetica" w:hAnsi="Helvetica" w:cs="Helvetica"/>
          <w:b/>
          <w:sz w:val="19"/>
          <w:szCs w:val="19"/>
        </w:rPr>
        <w:t>utostradowego z A4 „Sośnica” z centrum wynosi  ok 30 km. Na rok 2019 planuje się oddanie do użytku pierwszego odcinka Drogi Regionalnej Pszczyna – Racibórz, która zapewni miastu</w:t>
      </w:r>
    </w:p>
    <w:p w:rsidR="00852A41" w:rsidRDefault="000D0707">
      <w:pPr>
        <w:pStyle w:val="Standard"/>
        <w:rPr>
          <w:rFonts w:ascii="Helvetica" w:hAnsi="Helvetica" w:cs="Helvetica" w:hint="eastAsia"/>
          <w:b/>
          <w:sz w:val="19"/>
          <w:szCs w:val="19"/>
        </w:rPr>
      </w:pPr>
      <w:r>
        <w:rPr>
          <w:rFonts w:ascii="Helvetica" w:hAnsi="Helvetica" w:cs="Helvetica"/>
          <w:b/>
          <w:sz w:val="19"/>
          <w:szCs w:val="19"/>
        </w:rPr>
        <w:t>bardzo szybkie połączenie z autostradą A1.</w:t>
      </w:r>
    </w:p>
    <w:p w:rsidR="00852A41" w:rsidRDefault="000D0707">
      <w:pPr>
        <w:pStyle w:val="Standard"/>
        <w:rPr>
          <w:rFonts w:ascii="Helvetica" w:hAnsi="Helvetica" w:cs="Helvetica" w:hint="eastAsia"/>
          <w:b/>
          <w:sz w:val="19"/>
          <w:szCs w:val="19"/>
        </w:rPr>
      </w:pPr>
      <w:r>
        <w:rPr>
          <w:rFonts w:ascii="Helvetica" w:hAnsi="Helvetica" w:cs="Helvetica"/>
          <w:b/>
          <w:sz w:val="19"/>
          <w:szCs w:val="19"/>
        </w:rPr>
        <w:t>Na tle innych górnośląskich miast R</w:t>
      </w:r>
      <w:r>
        <w:rPr>
          <w:rFonts w:ascii="Helvetica" w:hAnsi="Helvetica" w:cs="Helvetica"/>
          <w:b/>
          <w:sz w:val="19"/>
          <w:szCs w:val="19"/>
        </w:rPr>
        <w:t>ybnik wyróżnia się walorami przyrodniczo - krajobrazowymi. Wśród nich na pierwsze miejsce wysuwa się park krajobrazowy Cysterskie Kompozycje Krajobrazowe Rud Wielkich, który w połączeniu z Zalewem Rybnickim i meandrami rzeki Rudy sprawia, że północne obrze</w:t>
      </w:r>
      <w:r>
        <w:rPr>
          <w:rFonts w:ascii="Helvetica" w:hAnsi="Helvetica" w:cs="Helvetica"/>
          <w:b/>
          <w:sz w:val="19"/>
          <w:szCs w:val="19"/>
        </w:rPr>
        <w:t>ża miasta są jednym z najatrakcyjniejszych miejsc do zamieszkania na terenie  Górnego Śląska</w:t>
      </w:r>
    </w:p>
    <w:p w:rsidR="00852A41" w:rsidRDefault="00852A41">
      <w:pPr>
        <w:pStyle w:val="Standard"/>
        <w:rPr>
          <w:rFonts w:ascii="Helvetica" w:hAnsi="Helvetica" w:cs="Helvetica" w:hint="eastAsia"/>
          <w:b/>
          <w:sz w:val="19"/>
          <w:szCs w:val="19"/>
        </w:rPr>
      </w:pPr>
    </w:p>
    <w:p w:rsidR="00852A41" w:rsidRDefault="000D0707">
      <w:pPr>
        <w:pStyle w:val="Standard"/>
        <w:rPr>
          <w:rFonts w:ascii="Helvetica" w:hAnsi="Helvetica" w:cs="Helvetica" w:hint="eastAsia"/>
          <w:b/>
          <w:sz w:val="19"/>
          <w:szCs w:val="19"/>
        </w:rPr>
      </w:pPr>
      <w:r>
        <w:rPr>
          <w:rFonts w:ascii="Helvetica" w:hAnsi="Helvetica" w:cs="Helvetica"/>
          <w:b/>
          <w:sz w:val="19"/>
          <w:szCs w:val="19"/>
        </w:rPr>
        <w:t>Planowana inwestycja obejmuje dwa obszary (sportowo- rekreacyjny i mieszkalny) położone w centrum Stodół – najmniejszej z dzielnic Rybnika, tuż poniżej zapory spi</w:t>
      </w:r>
      <w:r>
        <w:rPr>
          <w:rFonts w:ascii="Helvetica" w:hAnsi="Helvetica" w:cs="Helvetica"/>
          <w:b/>
          <w:sz w:val="19"/>
          <w:szCs w:val="19"/>
        </w:rPr>
        <w:t>ętrzającej wody Zalewu Rybnickiego, na skraju rozległego kompleksu leśnego ciągnącego się poprzez Rudy Raciborskie aż do Kędzierzyna Koźla.</w:t>
      </w:r>
    </w:p>
    <w:p w:rsidR="00852A41" w:rsidRDefault="000D0707">
      <w:pPr>
        <w:pStyle w:val="Standard"/>
        <w:rPr>
          <w:rFonts w:ascii="Helvetica" w:hAnsi="Helvetica" w:cs="Helvetica" w:hint="eastAsia"/>
          <w:b/>
          <w:sz w:val="19"/>
          <w:szCs w:val="19"/>
        </w:rPr>
      </w:pPr>
      <w:r>
        <w:rPr>
          <w:rFonts w:ascii="Helvetica" w:hAnsi="Helvetica" w:cs="Helvetica"/>
          <w:b/>
          <w:sz w:val="19"/>
          <w:szCs w:val="19"/>
        </w:rPr>
        <w:t>Ośrodek sportowo – rekreacyjny ma powstać w miejscu byłej stadniny koni. Na działce znajduje się  zabytkowy dworek p</w:t>
      </w:r>
      <w:r>
        <w:rPr>
          <w:rFonts w:ascii="Helvetica" w:hAnsi="Helvetica" w:cs="Helvetica"/>
          <w:b/>
          <w:sz w:val="19"/>
          <w:szCs w:val="19"/>
        </w:rPr>
        <w:t>ocysterski z XVIII wieku wraz zabudowaniami gospodarczymi,oraz wybudowana w późniejszym okresie opuszczona hala ujeżdżalni i stajnie. Do stadniny należała również oddalona o ok 200 m otwarta ujeżdżalnia , na terenie której planowana jest lokalizacja osiedl</w:t>
      </w:r>
      <w:r>
        <w:rPr>
          <w:rFonts w:ascii="Helvetica" w:hAnsi="Helvetica" w:cs="Helvetica"/>
          <w:b/>
          <w:sz w:val="19"/>
          <w:szCs w:val="19"/>
        </w:rPr>
        <w:t>a mieszkaniowego.</w:t>
      </w:r>
    </w:p>
    <w:p w:rsidR="00852A41" w:rsidRDefault="000D0707">
      <w:pPr>
        <w:pStyle w:val="Standard"/>
        <w:rPr>
          <w:rFonts w:ascii="Helvetica" w:hAnsi="Helvetica" w:cs="Helvetica" w:hint="eastAsia"/>
          <w:b/>
          <w:sz w:val="19"/>
          <w:szCs w:val="19"/>
        </w:rPr>
      </w:pPr>
      <w:r>
        <w:rPr>
          <w:rFonts w:ascii="Helvetica" w:hAnsi="Helvetica" w:cs="Helvetica"/>
          <w:b/>
          <w:sz w:val="19"/>
          <w:szCs w:val="19"/>
        </w:rPr>
        <w:t>Po obu stronach zalewu w odległości kilkuset metrów od planowanej inwestycji znajdują się dwa ośrodki żeglarskie. Obie działki graniczą z rzeką Rudą. Ośrodek kajakowy leżący na przeciwległym brzegu rzeki przy północno - wschodnim narożnik</w:t>
      </w:r>
      <w:r>
        <w:rPr>
          <w:rFonts w:ascii="Helvetica" w:hAnsi="Helvetica" w:cs="Helvetica"/>
          <w:b/>
          <w:sz w:val="19"/>
          <w:szCs w:val="19"/>
        </w:rPr>
        <w:t>u obszaru sportowo – rekreacyjnego jest miejscem startu spływów na jednej z najpiękniejszych tras kajakowych w Polsce.  Trasa rowerowa przebiegająca przez Stodoły zaczyna się przed Bazyliką Mniejszą w centrum miasta  i prowadzi wzdłuż rzeki Rudy i brzegiem</w:t>
      </w:r>
      <w:r>
        <w:rPr>
          <w:rFonts w:ascii="Helvetica" w:hAnsi="Helvetica" w:cs="Helvetica"/>
          <w:b/>
          <w:sz w:val="19"/>
          <w:szCs w:val="19"/>
        </w:rPr>
        <w:t xml:space="preserve"> Zalewu Rybnickiego aż do sieci ścieżek rozciągającej się po całym Parku Krajobrazowym. W najbliższym czasie przewiduje się dociągnięcie linii zabytkowej kolejki wąskotorowej z Rud Raciborskich do stacji w na terenie planowanego ośrodka sportowego</w:t>
      </w:r>
    </w:p>
    <w:p w:rsidR="00852A41" w:rsidRDefault="00852A41">
      <w:pPr>
        <w:pStyle w:val="Standard"/>
        <w:rPr>
          <w:rFonts w:ascii="Helvetica" w:hAnsi="Helvetica" w:cs="Helvetica" w:hint="eastAsia"/>
          <w:b/>
          <w:sz w:val="19"/>
          <w:szCs w:val="19"/>
        </w:rPr>
      </w:pPr>
    </w:p>
    <w:p w:rsidR="00852A41" w:rsidRDefault="000D0707">
      <w:pPr>
        <w:pStyle w:val="Standard"/>
        <w:rPr>
          <w:rFonts w:ascii="Helvetica" w:hAnsi="Helvetica" w:cs="Helvetica" w:hint="eastAsia"/>
          <w:b/>
          <w:sz w:val="19"/>
          <w:szCs w:val="19"/>
        </w:rPr>
      </w:pPr>
      <w:r>
        <w:rPr>
          <w:rFonts w:ascii="Helvetica" w:hAnsi="Helvetica" w:cs="Helvetica"/>
          <w:b/>
          <w:sz w:val="19"/>
          <w:szCs w:val="19"/>
        </w:rPr>
        <w:t>Filozof</w:t>
      </w:r>
      <w:r>
        <w:rPr>
          <w:rFonts w:ascii="Helvetica" w:hAnsi="Helvetica" w:cs="Helvetica"/>
          <w:b/>
          <w:sz w:val="19"/>
          <w:szCs w:val="19"/>
        </w:rPr>
        <w:t>ia mieszkania poza centrum miasta</w:t>
      </w:r>
    </w:p>
    <w:p w:rsidR="00852A41" w:rsidRDefault="00852A41">
      <w:pPr>
        <w:pStyle w:val="Standard"/>
        <w:rPr>
          <w:rFonts w:ascii="Helvetica" w:hAnsi="Helvetica" w:cs="Helvetica" w:hint="eastAsia"/>
          <w:b/>
          <w:sz w:val="19"/>
          <w:szCs w:val="19"/>
        </w:rPr>
      </w:pPr>
    </w:p>
    <w:p w:rsidR="00852A41" w:rsidRDefault="000D0707">
      <w:pPr>
        <w:pStyle w:val="Standard"/>
        <w:rPr>
          <w:rFonts w:ascii="Helvetica" w:hAnsi="Helvetica" w:cs="Helvetica" w:hint="eastAsia"/>
          <w:b/>
          <w:sz w:val="19"/>
          <w:szCs w:val="19"/>
        </w:rPr>
      </w:pPr>
      <w:r>
        <w:rPr>
          <w:rFonts w:ascii="Helvetica" w:hAnsi="Helvetica" w:cs="Helvetica"/>
          <w:b/>
          <w:sz w:val="19"/>
          <w:szCs w:val="19"/>
        </w:rPr>
        <w:t>Około 40% Polaków mieszka w blokach z wielkiej płyty położonych często na peryferiach miast. Bezosobowe , ciasne mieszkania posiadają co najwyżej maleńkie balkony. Stosunkowo niewielka liczba lokali mieszkalnych to tzw. s</w:t>
      </w:r>
      <w:r>
        <w:rPr>
          <w:rFonts w:ascii="Helvetica" w:hAnsi="Helvetica" w:cs="Helvetica"/>
          <w:b/>
          <w:sz w:val="19"/>
          <w:szCs w:val="19"/>
        </w:rPr>
        <w:t>tare budownictwo. Na drugim biegunie jest rozproszona zabudowa jednorodzinna.</w:t>
      </w:r>
    </w:p>
    <w:p w:rsidR="00852A41" w:rsidRDefault="000D0707">
      <w:pPr>
        <w:pStyle w:val="Standard"/>
        <w:rPr>
          <w:rFonts w:ascii="Helvetica" w:hAnsi="Helvetica" w:cs="Helvetica" w:hint="eastAsia"/>
          <w:b/>
          <w:sz w:val="19"/>
          <w:szCs w:val="19"/>
        </w:rPr>
      </w:pPr>
      <w:r>
        <w:rPr>
          <w:rFonts w:ascii="Helvetica" w:hAnsi="Helvetica" w:cs="Helvetica"/>
          <w:b/>
          <w:sz w:val="19"/>
          <w:szCs w:val="19"/>
        </w:rPr>
        <w:t>Stale wzrastające tempo życia i nowe rodzaje aktywności zawodowej skłaniają do refleksji nad modelem zamieszkania. Dojazd do miejsca pracy położonego po przeciwnej stronie dużego</w:t>
      </w:r>
      <w:r>
        <w:rPr>
          <w:rFonts w:ascii="Helvetica" w:hAnsi="Helvetica" w:cs="Helvetica"/>
          <w:b/>
          <w:sz w:val="19"/>
          <w:szCs w:val="19"/>
        </w:rPr>
        <w:t xml:space="preserve"> miasta trwa często dłużej niż do odległej nawet o kilkadziesiąt kilometrów, ale dobrze skomunikowanej mniejszej miejscowości. Nowe środki komunikacji,  w tym przede wszystkim internet umożliwiają w wielu wypadkach pracę zdalną prowadzoną z miejsca zamiesz</w:t>
      </w:r>
      <w:r>
        <w:rPr>
          <w:rFonts w:ascii="Helvetica" w:hAnsi="Helvetica" w:cs="Helvetica"/>
          <w:b/>
          <w:sz w:val="19"/>
          <w:szCs w:val="19"/>
        </w:rPr>
        <w:t>kania. Z drugiej strony coraz powszechniejsze jest zrozumienie, że aktywność fizyczna stanowi podstawę zdrowego stylu życia. Dynamicznie rozwijają się siłownie, a istniejące ośrodki sportowe pękają w szwach. Nic nie zastąpi ruchu na świeżym powietrzu - bie</w:t>
      </w:r>
      <w:r>
        <w:rPr>
          <w:rFonts w:ascii="Helvetica" w:hAnsi="Helvetica" w:cs="Helvetica"/>
          <w:b/>
          <w:sz w:val="19"/>
          <w:szCs w:val="19"/>
        </w:rPr>
        <w:t>gania, jazdy na rowerze, tenisa, sportów wodnych, narciarstwa itp. Dotarcie do miejsc, w których uprawiać można te sporty z mieszkania w centrum aglomeracji bywa często jeszcze bardziej uciążliwe niż dojazd do miejsca pracy, dlatego część rodzin wybiera mi</w:t>
      </w:r>
      <w:r>
        <w:rPr>
          <w:rFonts w:ascii="Helvetica" w:hAnsi="Helvetica" w:cs="Helvetica"/>
          <w:b/>
          <w:sz w:val="19"/>
          <w:szCs w:val="19"/>
        </w:rPr>
        <w:t>eszkanie poza centrami miast.</w:t>
      </w:r>
    </w:p>
    <w:p w:rsidR="00852A41" w:rsidRDefault="000D0707">
      <w:pPr>
        <w:pStyle w:val="Standard"/>
        <w:rPr>
          <w:rFonts w:ascii="Helvetica" w:hAnsi="Helvetica" w:cs="Helvetica" w:hint="eastAsia"/>
          <w:b/>
          <w:sz w:val="19"/>
          <w:szCs w:val="19"/>
        </w:rPr>
      </w:pPr>
      <w:r>
        <w:rPr>
          <w:rFonts w:ascii="Helvetica" w:hAnsi="Helvetica" w:cs="Helvetica"/>
          <w:b/>
          <w:sz w:val="19"/>
          <w:szCs w:val="19"/>
        </w:rPr>
        <w:t>Budownictwo jednorodzinne nie do końca jednak jest odpowiedzią na potrzeby współczesnego aktywnego człowieka. Na plan pierwszy wysuwają się powody ekonomiczne. Własny dom jest droższy w budowie i utrzymaniu niż mieszkanie w bu</w:t>
      </w:r>
      <w:r>
        <w:rPr>
          <w:rFonts w:ascii="Helvetica" w:hAnsi="Helvetica" w:cs="Helvetica"/>
          <w:b/>
          <w:sz w:val="19"/>
          <w:szCs w:val="19"/>
        </w:rPr>
        <w:t xml:space="preserve">dynku wielorodzinnym. Praca w ogrodzie i wokół domu zajmuje sporo czasu. Nie można zapominać również o innego rodzaju kosztach. Ekstensywna zabudowa pochłania duże obszary, wymaga sieci dróg i rozbudowanej infrastruktury, a zbyt mała liczba mieszkańców na </w:t>
      </w:r>
      <w:r>
        <w:rPr>
          <w:rFonts w:ascii="Helvetica" w:hAnsi="Helvetica" w:cs="Helvetica"/>
          <w:b/>
          <w:sz w:val="19"/>
          <w:szCs w:val="19"/>
        </w:rPr>
        <w:t>danym terenie skutkuje brakiem niezbędnych usług. Do sklepu, fryzjera i na siłownię trzeba dojeżdżać samochodem.</w:t>
      </w:r>
    </w:p>
    <w:p w:rsidR="00852A41" w:rsidRDefault="00852A41">
      <w:pPr>
        <w:pStyle w:val="Standard"/>
        <w:rPr>
          <w:rFonts w:ascii="Helvetica" w:hAnsi="Helvetica" w:cs="Helvetica" w:hint="eastAsia"/>
          <w:b/>
          <w:sz w:val="19"/>
          <w:szCs w:val="19"/>
        </w:rPr>
      </w:pPr>
    </w:p>
    <w:p w:rsidR="00852A41" w:rsidRDefault="000D0707">
      <w:pPr>
        <w:pStyle w:val="Standard"/>
        <w:rPr>
          <w:rFonts w:ascii="Helvetica" w:hAnsi="Helvetica" w:cs="Helvetica" w:hint="eastAsia"/>
          <w:b/>
          <w:sz w:val="19"/>
          <w:szCs w:val="19"/>
        </w:rPr>
      </w:pPr>
      <w:r>
        <w:rPr>
          <w:rFonts w:ascii="Helvetica" w:hAnsi="Helvetica" w:cs="Helvetica"/>
          <w:b/>
          <w:sz w:val="19"/>
          <w:szCs w:val="19"/>
        </w:rPr>
        <w:t>Osiedle w Stodołach – nowy sposób na mieszkanie</w:t>
      </w:r>
    </w:p>
    <w:p w:rsidR="00852A41" w:rsidRDefault="00852A41">
      <w:pPr>
        <w:pStyle w:val="Standard"/>
        <w:rPr>
          <w:rFonts w:ascii="Helvetica" w:hAnsi="Helvetica" w:cs="Helvetica" w:hint="eastAsia"/>
          <w:b/>
          <w:sz w:val="19"/>
          <w:szCs w:val="19"/>
        </w:rPr>
      </w:pPr>
    </w:p>
    <w:p w:rsidR="00852A41" w:rsidRDefault="000D0707">
      <w:pPr>
        <w:pStyle w:val="Standard"/>
        <w:rPr>
          <w:rFonts w:ascii="Helvetica" w:hAnsi="Helvetica" w:cs="Helvetica" w:hint="eastAsia"/>
          <w:b/>
          <w:sz w:val="19"/>
          <w:szCs w:val="19"/>
        </w:rPr>
      </w:pPr>
      <w:r>
        <w:rPr>
          <w:rFonts w:ascii="Helvetica" w:hAnsi="Helvetica" w:cs="Helvetica"/>
          <w:b/>
          <w:sz w:val="19"/>
          <w:szCs w:val="19"/>
        </w:rPr>
        <w:t>Przedstawiona koncepcja odpowiada potrzebom współczesnego „człowieka aktywnego”, łącząc zalet</w:t>
      </w:r>
      <w:r>
        <w:rPr>
          <w:rFonts w:ascii="Helvetica" w:hAnsi="Helvetica" w:cs="Helvetica"/>
          <w:b/>
          <w:sz w:val="19"/>
          <w:szCs w:val="19"/>
        </w:rPr>
        <w:t>y mieszkania poza miastem, na atrakcyjnych terenach zielonych, w bezpośrednim sąsiedztwie jeziora, rzeki, rozległych obszarów leśnych i bogatej oferty sportowej z mieszkaniem w budynku wielorodzinnym, w którym na administratora spada obowiązek dbania o oto</w:t>
      </w:r>
      <w:r>
        <w:rPr>
          <w:rFonts w:ascii="Helvetica" w:hAnsi="Helvetica" w:cs="Helvetica"/>
          <w:b/>
          <w:sz w:val="19"/>
          <w:szCs w:val="19"/>
        </w:rPr>
        <w:t>czenie i stan techniczny budynku. Większe skupisko mieszkańców gwarantuje też opłacalność funkcjonowania podstawowych usług.</w:t>
      </w:r>
    </w:p>
    <w:p w:rsidR="00852A41" w:rsidRDefault="000D0707">
      <w:pPr>
        <w:pStyle w:val="Standard"/>
        <w:rPr>
          <w:rFonts w:ascii="Helvetica" w:hAnsi="Helvetica" w:cs="Helvetica" w:hint="eastAsia"/>
          <w:b/>
          <w:sz w:val="19"/>
          <w:szCs w:val="19"/>
        </w:rPr>
      </w:pPr>
      <w:r>
        <w:rPr>
          <w:rFonts w:ascii="Helvetica" w:hAnsi="Helvetica" w:cs="Helvetica"/>
          <w:b/>
          <w:sz w:val="19"/>
          <w:szCs w:val="19"/>
        </w:rPr>
        <w:t>Projektowane osiedle składa się z trzech prostokątnych kwartałów zbudowanych z brył utrzymanych w skali pobliskiej zabudowy jednoro</w:t>
      </w:r>
      <w:r>
        <w:rPr>
          <w:rFonts w:ascii="Helvetica" w:hAnsi="Helvetica" w:cs="Helvetica"/>
          <w:b/>
          <w:sz w:val="19"/>
          <w:szCs w:val="19"/>
        </w:rPr>
        <w:t>dzinnej. Każde ze 190? mieszkań ma niezależny, intymny miniogródek, którego utrzymanie nie wymaga znacznych nakładów pracy. Zielone wnętrza kwartałów użytkowane są przez grupy sąsiedzkie i obsługiwane przez administrację osiedla. Ta strefa jest w pełni bez</w:t>
      </w:r>
      <w:r>
        <w:rPr>
          <w:rFonts w:ascii="Helvetica" w:hAnsi="Helvetica" w:cs="Helvetica"/>
          <w:b/>
          <w:sz w:val="19"/>
          <w:szCs w:val="19"/>
        </w:rPr>
        <w:t xml:space="preserve">pieczna dla </w:t>
      </w:r>
      <w:r>
        <w:rPr>
          <w:rFonts w:ascii="Helvetica" w:hAnsi="Helvetica" w:cs="Helvetica"/>
          <w:b/>
          <w:sz w:val="19"/>
          <w:szCs w:val="19"/>
        </w:rPr>
        <w:lastRenderedPageBreak/>
        <w:t>dzieci, ponieważ niemożliwe jest przebywanie w niej osób niepowołanych. Ogrody połączone są ze sobą mostkami ponad ogólnodostępnymi ciągami pieszymi. Ogródki przy mieszkaniach podniesione zostały na wysokość uniemożliwiającą przypadkowe wtargni</w:t>
      </w:r>
      <w:r>
        <w:rPr>
          <w:rFonts w:ascii="Helvetica" w:hAnsi="Helvetica" w:cs="Helvetica"/>
          <w:b/>
          <w:sz w:val="19"/>
          <w:szCs w:val="19"/>
        </w:rPr>
        <w:t>ęcie do nich i wgląd do wnętrza mieszkań. Lokale na parterze są jednokondygnacyjne, a na piętrze dwuipółkondygnacyjne, po dwa w każdej z utrzymanych w skali domu jednorodzinnego brył. Pomiędzy krytymi asymetrycznym, skośnym dachem bryłami zaprojektowano ro</w:t>
      </w:r>
      <w:r>
        <w:rPr>
          <w:rFonts w:ascii="Helvetica" w:hAnsi="Helvetica" w:cs="Helvetica"/>
          <w:b/>
          <w:sz w:val="19"/>
          <w:szCs w:val="19"/>
        </w:rPr>
        <w:t>zległe taraso-ogródki dostępne bezpośrednio z mieszkań na położonych na wyższych kondygnacjach. Na skrzyżowaniu ciągów pieszych pomiędzy kwartałami utworzono plac, przy którym znaleźć się mają podstawowe usługi: sklep, lokal gastronomiczny, mini przedszkol</w:t>
      </w:r>
      <w:r>
        <w:rPr>
          <w:rFonts w:ascii="Helvetica" w:hAnsi="Helvetica" w:cs="Helvetica"/>
          <w:b/>
          <w:sz w:val="19"/>
          <w:szCs w:val="19"/>
        </w:rPr>
        <w:t>e, klub, fryzjer itp. oraz administracja osiedla.</w:t>
      </w:r>
    </w:p>
    <w:p w:rsidR="00852A41" w:rsidRDefault="000D0707">
      <w:pPr>
        <w:pStyle w:val="Standard"/>
        <w:rPr>
          <w:rFonts w:ascii="Helvetica" w:hAnsi="Helvetica" w:cs="Helvetica" w:hint="eastAsia"/>
          <w:b/>
          <w:sz w:val="19"/>
          <w:szCs w:val="19"/>
        </w:rPr>
      </w:pPr>
      <w:r>
        <w:rPr>
          <w:rFonts w:ascii="Helvetica" w:hAnsi="Helvetica" w:cs="Helvetica"/>
          <w:b/>
          <w:sz w:val="19"/>
          <w:szCs w:val="19"/>
        </w:rPr>
        <w:t>Jednostka sąsiedzka, która w ten sposób powstała ma z jednej strony cechy samowystarczalnej niezależnej struktury, z drugiej przez dostosowanie się skalą i otwartość przestrzeni publicznych wtapia się w cha</w:t>
      </w:r>
      <w:r>
        <w:rPr>
          <w:rFonts w:ascii="Helvetica" w:hAnsi="Helvetica" w:cs="Helvetica"/>
          <w:b/>
          <w:sz w:val="19"/>
          <w:szCs w:val="19"/>
        </w:rPr>
        <w:t>rakter dzielnicy i stanowi ciekawą ofertę dla wszystkich jej mieszkańców. Gradacja przestrzeni od w pełni publicznych, przez półprywatne (użytkowane wspólnie przez mieszkańców osiedla) do w pełni prywatnych sprzyja budowie relacji społecznych wewnątrz osie</w:t>
      </w:r>
      <w:r>
        <w:rPr>
          <w:rFonts w:ascii="Helvetica" w:hAnsi="Helvetica" w:cs="Helvetica"/>
          <w:b/>
          <w:sz w:val="19"/>
          <w:szCs w:val="19"/>
        </w:rPr>
        <w:t>dla i w całej dzielnicy.</w:t>
      </w:r>
    </w:p>
    <w:p w:rsidR="00852A41" w:rsidRDefault="000D0707">
      <w:pPr>
        <w:pStyle w:val="Standard"/>
        <w:rPr>
          <w:rFonts w:ascii="Helvetica" w:hAnsi="Helvetica" w:cs="Helvetica" w:hint="eastAsia"/>
          <w:b/>
          <w:sz w:val="19"/>
          <w:szCs w:val="19"/>
        </w:rPr>
      </w:pPr>
      <w:r>
        <w:rPr>
          <w:rFonts w:ascii="Helvetica" w:hAnsi="Helvetica" w:cs="Helvetica"/>
          <w:b/>
          <w:sz w:val="19"/>
          <w:szCs w:val="19"/>
        </w:rPr>
        <w:t xml:space="preserve">Mieszkania zaprojektowane zostały w stosunkowo wysokim standardzie. Oprócz małego ogródka na gruncie lub na tarasie na każde z nich przypada komórka lokatorska, średnio 1,5 miejsca parkingowego w parkingu pod dziedzińcem </w:t>
      </w:r>
      <w:r>
        <w:rPr>
          <w:rFonts w:ascii="Helvetica" w:hAnsi="Helvetica" w:cs="Helvetica"/>
          <w:b/>
          <w:sz w:val="19"/>
          <w:szCs w:val="19"/>
        </w:rPr>
        <w:t>wewnętrznym i jedno miejsce na parkingu terenowym po drugiej stronie ulicy Cisowej. Powierzchnia większości lokali waha się w granicach 65 do 80 m (3 do 4 pokoje plus kuchnia i łazienka). Są też mieszkania większe ok 100 m i mniejsze ok 50. Zastosowanie ró</w:t>
      </w:r>
      <w:r>
        <w:rPr>
          <w:rFonts w:ascii="Helvetica" w:hAnsi="Helvetica" w:cs="Helvetica"/>
          <w:b/>
          <w:sz w:val="19"/>
          <w:szCs w:val="19"/>
        </w:rPr>
        <w:t>żnorodnego otworowania ścian powoduje, że prawie każde mieszkanie różni się nieco od innych. Wszystkie lokale dostępne są dla osób z ograniczoną sprawnością ruchową poprzez windy schodzące do poziomu terenu i parkingu podziemnego.</w:t>
      </w:r>
    </w:p>
    <w:p w:rsidR="00852A41" w:rsidRDefault="00852A41">
      <w:pPr>
        <w:pStyle w:val="Standard"/>
        <w:rPr>
          <w:rFonts w:ascii="Helvetica" w:hAnsi="Helvetica" w:cs="Helvetica" w:hint="eastAsia"/>
          <w:b/>
          <w:sz w:val="19"/>
          <w:szCs w:val="19"/>
        </w:rPr>
      </w:pPr>
    </w:p>
    <w:p w:rsidR="00852A41" w:rsidRDefault="000D0707">
      <w:pPr>
        <w:pStyle w:val="Standard"/>
        <w:rPr>
          <w:rFonts w:ascii="Helvetica" w:hAnsi="Helvetica" w:cs="Helvetica" w:hint="eastAsia"/>
          <w:b/>
          <w:sz w:val="19"/>
          <w:szCs w:val="19"/>
        </w:rPr>
      </w:pPr>
      <w:r>
        <w:rPr>
          <w:rFonts w:ascii="Helvetica" w:hAnsi="Helvetica" w:cs="Helvetica"/>
          <w:b/>
          <w:sz w:val="19"/>
          <w:szCs w:val="19"/>
        </w:rPr>
        <w:t>Ośrodek sportowo - rekre</w:t>
      </w:r>
      <w:r>
        <w:rPr>
          <w:rFonts w:ascii="Helvetica" w:hAnsi="Helvetica" w:cs="Helvetica"/>
          <w:b/>
          <w:sz w:val="19"/>
          <w:szCs w:val="19"/>
        </w:rPr>
        <w:t>acyjny</w:t>
      </w:r>
    </w:p>
    <w:p w:rsidR="00852A41" w:rsidRDefault="00852A41">
      <w:pPr>
        <w:pStyle w:val="Standard"/>
        <w:rPr>
          <w:rFonts w:ascii="Helvetica" w:hAnsi="Helvetica" w:cs="Helvetica" w:hint="eastAsia"/>
          <w:b/>
          <w:sz w:val="19"/>
          <w:szCs w:val="19"/>
        </w:rPr>
      </w:pPr>
    </w:p>
    <w:p w:rsidR="00852A41" w:rsidRDefault="000D0707">
      <w:pPr>
        <w:pStyle w:val="Standard"/>
      </w:pPr>
      <w:r>
        <w:rPr>
          <w:rFonts w:ascii="Helvetica" w:hAnsi="Helvetica" w:cs="Helvetica"/>
          <w:b/>
          <w:sz w:val="19"/>
          <w:szCs w:val="19"/>
        </w:rPr>
        <w:t>Teren ośrodka podzielono na strefy funkcjonalne. W zabytkowym dworku zaprojektowano restaurację o wysokim standardzie. Do budynku przylega ogród kwiatowy i mały dziedziniec przy zabudowaniach gospodarczych, które zaadaptowane mają być na małe lokal</w:t>
      </w:r>
      <w:r>
        <w:rPr>
          <w:rFonts w:ascii="Helvetica" w:hAnsi="Helvetica" w:cs="Helvetica"/>
          <w:b/>
          <w:sz w:val="19"/>
          <w:szCs w:val="19"/>
        </w:rPr>
        <w:t xml:space="preserve">e handlowe oferujące lokalne wyroby rolne i rzemieślnicze. W części środkowej znajdują się dwie hale sportowe – główna, adaptowana z obiektu byłej ujeżdżalni i hala namiotowa przeznaczona na cztery całoroczne korty tenisowe. Do hali głównej doprojektowano </w:t>
      </w:r>
      <w:r>
        <w:rPr>
          <w:rFonts w:ascii="Helvetica" w:hAnsi="Helvetica" w:cs="Helvetica"/>
          <w:b/>
          <w:sz w:val="19"/>
          <w:szCs w:val="19"/>
        </w:rPr>
        <w:t>zespół szatniowy z siłownią, salką treningową i mini SPA. W części północnej w adaptowanym do tego celu budynku stajni powstanie</w:t>
      </w:r>
      <w:r>
        <w:rPr>
          <w:rFonts w:ascii="Helvetica" w:hAnsi="Helvetica" w:cs="Helvetica"/>
          <w:b/>
          <w:strike/>
          <w:sz w:val="19"/>
          <w:szCs w:val="19"/>
        </w:rPr>
        <w:t xml:space="preserve"> </w:t>
      </w:r>
      <w:r>
        <w:rPr>
          <w:rFonts w:ascii="Helvetica" w:hAnsi="Helvetica" w:cs="Helvetica"/>
          <w:b/>
          <w:sz w:val="19"/>
          <w:szCs w:val="19"/>
        </w:rPr>
        <w:t xml:space="preserve">restauracja w stylu „western” a obojk placyki rekreacyjne. Cały ośrodek oplatają dwie pętle oświetlonego toru dla rolek, który </w:t>
      </w:r>
      <w:r>
        <w:rPr>
          <w:rFonts w:ascii="Helvetica" w:hAnsi="Helvetica" w:cs="Helvetica"/>
          <w:b/>
          <w:sz w:val="19"/>
          <w:szCs w:val="19"/>
        </w:rPr>
        <w:t>zimą zamieniać się będzie w sztucznie naśnieżany tor do narciarstwa biegowego.</w:t>
      </w:r>
    </w:p>
    <w:p w:rsidR="00852A41" w:rsidRDefault="00852A41">
      <w:pPr>
        <w:pStyle w:val="Standard"/>
        <w:rPr>
          <w:rFonts w:ascii="Helvetica" w:hAnsi="Helvetica" w:cs="Helvetica" w:hint="eastAsia"/>
          <w:b/>
          <w:sz w:val="19"/>
          <w:szCs w:val="19"/>
        </w:rPr>
      </w:pPr>
    </w:p>
    <w:p w:rsidR="00852A41" w:rsidRDefault="000D0707">
      <w:pPr>
        <w:pStyle w:val="Standard"/>
        <w:rPr>
          <w:rFonts w:ascii="Helvetica" w:hAnsi="Helvetica" w:cs="Helvetica" w:hint="eastAsia"/>
          <w:b/>
          <w:sz w:val="19"/>
          <w:szCs w:val="19"/>
        </w:rPr>
      </w:pPr>
      <w:r>
        <w:rPr>
          <w:rFonts w:ascii="Helvetica" w:hAnsi="Helvetica" w:cs="Helvetica"/>
          <w:b/>
          <w:sz w:val="19"/>
          <w:szCs w:val="19"/>
        </w:rPr>
        <w:t>Gwarancją sukcesu ośrodka sportowo – rekreacyjnego jest jego znakomite położenie i różnorodna oferta programowa uzupełniana przez ofertę sąsiednich ośrodków - żeglarskich i kaj</w:t>
      </w:r>
      <w:r>
        <w:rPr>
          <w:rFonts w:ascii="Helvetica" w:hAnsi="Helvetica" w:cs="Helvetica"/>
          <w:b/>
          <w:sz w:val="19"/>
          <w:szCs w:val="19"/>
        </w:rPr>
        <w:t>akowego oraz całego Parku Krajobrazowego przyciągającego mieszkańców nie tylko Aglomeracji Rybnickiej ale całej Konurbacji Górnośląskiej.</w:t>
      </w:r>
    </w:p>
    <w:p w:rsidR="00852A41" w:rsidRDefault="000D0707">
      <w:pPr>
        <w:pStyle w:val="Standard"/>
        <w:rPr>
          <w:rFonts w:ascii="Helvetica" w:hAnsi="Helvetica" w:cs="Helvetica" w:hint="eastAsia"/>
          <w:b/>
          <w:sz w:val="19"/>
          <w:szCs w:val="19"/>
        </w:rPr>
      </w:pPr>
      <w:r>
        <w:rPr>
          <w:rFonts w:ascii="Helvetica" w:hAnsi="Helvetica" w:cs="Helvetica"/>
          <w:b/>
          <w:sz w:val="19"/>
          <w:szCs w:val="19"/>
        </w:rPr>
        <w:t>Przez cały rok z ośrodka korzystać będą cztery typy użytkowników:</w:t>
      </w:r>
    </w:p>
    <w:p w:rsidR="00852A41" w:rsidRDefault="00852A41">
      <w:pPr>
        <w:pStyle w:val="Standard"/>
        <w:rPr>
          <w:rFonts w:ascii="Helvetica" w:hAnsi="Helvetica" w:cs="Helvetica" w:hint="eastAsia"/>
          <w:b/>
          <w:sz w:val="19"/>
          <w:szCs w:val="19"/>
        </w:rPr>
      </w:pPr>
    </w:p>
    <w:p w:rsidR="00852A41" w:rsidRDefault="000D0707">
      <w:pPr>
        <w:pStyle w:val="Standard"/>
        <w:rPr>
          <w:rFonts w:ascii="Helvetica" w:hAnsi="Helvetica" w:cs="Helvetica" w:hint="eastAsia"/>
          <w:b/>
          <w:sz w:val="19"/>
          <w:szCs w:val="19"/>
        </w:rPr>
      </w:pPr>
      <w:r>
        <w:rPr>
          <w:rFonts w:ascii="Helvetica" w:hAnsi="Helvetica" w:cs="Helvetica"/>
          <w:b/>
          <w:sz w:val="19"/>
          <w:szCs w:val="19"/>
        </w:rPr>
        <w:t>1.Mieszkańcy osiedla i dzielnicy Stodoły</w:t>
      </w:r>
    </w:p>
    <w:p w:rsidR="00852A41" w:rsidRDefault="000D0707">
      <w:pPr>
        <w:pStyle w:val="Standard"/>
        <w:rPr>
          <w:rFonts w:ascii="Helvetica" w:hAnsi="Helvetica" w:cs="Helvetica" w:hint="eastAsia"/>
          <w:b/>
          <w:sz w:val="19"/>
          <w:szCs w:val="19"/>
        </w:rPr>
      </w:pPr>
      <w:r>
        <w:rPr>
          <w:rFonts w:ascii="Helvetica" w:hAnsi="Helvetica" w:cs="Helvetica"/>
          <w:b/>
          <w:sz w:val="19"/>
          <w:szCs w:val="19"/>
        </w:rPr>
        <w:t>Kompleks s</w:t>
      </w:r>
      <w:r>
        <w:rPr>
          <w:rFonts w:ascii="Helvetica" w:hAnsi="Helvetica" w:cs="Helvetica"/>
          <w:b/>
          <w:sz w:val="19"/>
          <w:szCs w:val="19"/>
        </w:rPr>
        <w:t>portowy w prawie bezpośrednim sąsiedztwie ma być jednym z najistotniejszych powodów do zamieszkania na projektowanym osiedlu. Całoroczne korty tenisowe, hala sportowa, siłownia, SPA, boiska do padla, siatkówki i badmintona, tor dla rolkarzy (w zimie dla na</w:t>
      </w:r>
      <w:r>
        <w:rPr>
          <w:rFonts w:ascii="Helvetica" w:hAnsi="Helvetica" w:cs="Helvetica"/>
          <w:b/>
          <w:sz w:val="19"/>
          <w:szCs w:val="19"/>
        </w:rPr>
        <w:t>rciarzy biegowych), siłownia na wolnym powietrzu, rozległe tereny do biegania i jazdy na rowerze, możliwość uprawiania sportów wodnych to silne argumenty przemawiające za kupnem mieszkania w tym miejscu. Do ośrodka niezależnie od pogody i pory roku przejść</w:t>
      </w:r>
      <w:r>
        <w:rPr>
          <w:rFonts w:ascii="Helvetica" w:hAnsi="Helvetica" w:cs="Helvetica"/>
          <w:b/>
          <w:sz w:val="19"/>
          <w:szCs w:val="19"/>
        </w:rPr>
        <w:t xml:space="preserve"> będzie można w stroju sportowym, a częstotliwość z korzystania z jego usług ocenić można na kilka razy w ciągu tygodnia.</w:t>
      </w:r>
    </w:p>
    <w:p w:rsidR="00852A41" w:rsidRDefault="00852A41">
      <w:pPr>
        <w:pStyle w:val="Standard"/>
        <w:rPr>
          <w:rFonts w:ascii="Helvetica" w:hAnsi="Helvetica" w:cs="Helvetica" w:hint="eastAsia"/>
          <w:b/>
          <w:sz w:val="19"/>
          <w:szCs w:val="19"/>
        </w:rPr>
      </w:pPr>
    </w:p>
    <w:p w:rsidR="00852A41" w:rsidRDefault="000D0707">
      <w:pPr>
        <w:pStyle w:val="Standard"/>
        <w:rPr>
          <w:rFonts w:ascii="Helvetica" w:hAnsi="Helvetica" w:cs="Helvetica" w:hint="eastAsia"/>
          <w:b/>
          <w:sz w:val="19"/>
          <w:szCs w:val="19"/>
        </w:rPr>
      </w:pPr>
      <w:r>
        <w:rPr>
          <w:rFonts w:ascii="Helvetica" w:hAnsi="Helvetica" w:cs="Helvetica"/>
          <w:b/>
          <w:sz w:val="19"/>
          <w:szCs w:val="19"/>
        </w:rPr>
        <w:t>2. Mieszkańcy Rybnika</w:t>
      </w:r>
    </w:p>
    <w:p w:rsidR="00852A41" w:rsidRDefault="000D0707">
      <w:pPr>
        <w:pStyle w:val="Standard"/>
        <w:rPr>
          <w:rFonts w:ascii="Helvetica" w:hAnsi="Helvetica" w:cs="Helvetica" w:hint="eastAsia"/>
          <w:b/>
          <w:sz w:val="19"/>
          <w:szCs w:val="19"/>
        </w:rPr>
      </w:pPr>
      <w:r>
        <w:rPr>
          <w:rFonts w:ascii="Helvetica" w:hAnsi="Helvetica" w:cs="Helvetica"/>
          <w:b/>
          <w:sz w:val="19"/>
          <w:szCs w:val="19"/>
        </w:rPr>
        <w:t>Od centrum miasta i największej 40-sto tysięcznej dzielnicy Rybnika – Nowiny dzieli ośrodek kilka minut jazdy s</w:t>
      </w:r>
      <w:r>
        <w:rPr>
          <w:rFonts w:ascii="Helvetica" w:hAnsi="Helvetica" w:cs="Helvetica"/>
          <w:b/>
          <w:sz w:val="19"/>
          <w:szCs w:val="19"/>
        </w:rPr>
        <w:t>amochodem i niecałe pół godziny jazdy rowerem. Ponieważ wszystkie ośrodki sportowe na terenie miasta są przepełnione i nie dysponują tak szeroką ofertą programową, należy założyć, że znaczna część mieszkańców zdecyduje się na stałe korzystanie z usług ośro</w:t>
      </w:r>
      <w:r>
        <w:rPr>
          <w:rFonts w:ascii="Helvetica" w:hAnsi="Helvetica" w:cs="Helvetica"/>
          <w:b/>
          <w:sz w:val="19"/>
          <w:szCs w:val="19"/>
        </w:rPr>
        <w:t>dka.</w:t>
      </w:r>
    </w:p>
    <w:p w:rsidR="00852A41" w:rsidRDefault="00852A41">
      <w:pPr>
        <w:pStyle w:val="Standard"/>
        <w:rPr>
          <w:rFonts w:ascii="Helvetica" w:hAnsi="Helvetica" w:cs="Helvetica" w:hint="eastAsia"/>
          <w:b/>
          <w:sz w:val="19"/>
          <w:szCs w:val="19"/>
        </w:rPr>
      </w:pPr>
    </w:p>
    <w:p w:rsidR="00852A41" w:rsidRDefault="000D0707">
      <w:pPr>
        <w:pStyle w:val="Standard"/>
        <w:rPr>
          <w:rFonts w:ascii="Helvetica" w:hAnsi="Helvetica" w:cs="Helvetica" w:hint="eastAsia"/>
          <w:b/>
          <w:sz w:val="19"/>
          <w:szCs w:val="19"/>
        </w:rPr>
      </w:pPr>
      <w:r>
        <w:rPr>
          <w:rFonts w:ascii="Helvetica" w:hAnsi="Helvetica" w:cs="Helvetica"/>
          <w:b/>
          <w:sz w:val="19"/>
          <w:szCs w:val="19"/>
        </w:rPr>
        <w:t>3. Sezonowy odbiorca masowy</w:t>
      </w:r>
    </w:p>
    <w:p w:rsidR="00852A41" w:rsidRDefault="000D0707">
      <w:pPr>
        <w:pStyle w:val="Standard"/>
        <w:rPr>
          <w:rFonts w:ascii="Helvetica" w:hAnsi="Helvetica" w:cs="Helvetica" w:hint="eastAsia"/>
          <w:b/>
          <w:sz w:val="19"/>
          <w:szCs w:val="19"/>
        </w:rPr>
      </w:pPr>
      <w:r>
        <w:rPr>
          <w:rFonts w:ascii="Helvetica" w:hAnsi="Helvetica" w:cs="Helvetica"/>
          <w:b/>
          <w:sz w:val="19"/>
          <w:szCs w:val="19"/>
        </w:rPr>
        <w:t xml:space="preserve">W sezonie letnim, zwłaszcza w weekendy, Zalew Rybnicki i Rudy Raciborskie są masowo odwiedzane przez rodziny z dziećmi, grupy młodzieży, rowerzystów i spacerowiczów. Połączenie linią kolejki wąskotorowej terenu ośrodka ze </w:t>
      </w:r>
      <w:r>
        <w:rPr>
          <w:rFonts w:ascii="Helvetica" w:hAnsi="Helvetica" w:cs="Helvetica"/>
          <w:b/>
          <w:sz w:val="19"/>
          <w:szCs w:val="19"/>
        </w:rPr>
        <w:t>stacjami w Rudach i Stanicy skłoni część z tych osób do odwiedzenia wszystkich miejsc w tym samym dniu. Dla tych odbiorców przeznaczona jest głównie północna część ośrodka w pobliżu stacji kolejki i budynku po byłej stajni mieszczącego lokal gastronomiczny</w:t>
      </w:r>
      <w:r>
        <w:rPr>
          <w:rFonts w:ascii="Helvetica" w:hAnsi="Helvetica" w:cs="Helvetica"/>
          <w:b/>
          <w:sz w:val="19"/>
          <w:szCs w:val="19"/>
        </w:rPr>
        <w:t xml:space="preserve"> w stylu „western”. Zaprojektowano tam dodatkowe atrakcje -  poletko do minigolfa, plac zabaw i ściankę wspinaczkową</w:t>
      </w:r>
    </w:p>
    <w:p w:rsidR="00852A41" w:rsidRDefault="00852A41">
      <w:pPr>
        <w:pStyle w:val="Standard"/>
        <w:rPr>
          <w:rFonts w:ascii="Helvetica" w:hAnsi="Helvetica" w:cs="Helvetica" w:hint="eastAsia"/>
          <w:b/>
          <w:sz w:val="19"/>
          <w:szCs w:val="19"/>
        </w:rPr>
      </w:pPr>
    </w:p>
    <w:p w:rsidR="00852A41" w:rsidRDefault="000D0707">
      <w:pPr>
        <w:pStyle w:val="Standard"/>
        <w:rPr>
          <w:rFonts w:ascii="Helvetica" w:hAnsi="Helvetica" w:cs="Helvetica" w:hint="eastAsia"/>
          <w:b/>
          <w:sz w:val="19"/>
          <w:szCs w:val="19"/>
        </w:rPr>
      </w:pPr>
      <w:r>
        <w:rPr>
          <w:rFonts w:ascii="Helvetica" w:hAnsi="Helvetica" w:cs="Helvetica"/>
          <w:b/>
          <w:sz w:val="19"/>
          <w:szCs w:val="19"/>
        </w:rPr>
        <w:t>4. Grupy zorganizowane</w:t>
      </w:r>
    </w:p>
    <w:p w:rsidR="00852A41" w:rsidRDefault="000D0707">
      <w:pPr>
        <w:pStyle w:val="Standard"/>
        <w:rPr>
          <w:rFonts w:ascii="Helvetica" w:hAnsi="Helvetica" w:cs="Helvetica" w:hint="eastAsia"/>
          <w:b/>
          <w:sz w:val="19"/>
          <w:szCs w:val="19"/>
        </w:rPr>
      </w:pPr>
      <w:r>
        <w:rPr>
          <w:rFonts w:ascii="Helvetica" w:hAnsi="Helvetica" w:cs="Helvetica"/>
          <w:b/>
          <w:sz w:val="19"/>
          <w:szCs w:val="19"/>
        </w:rPr>
        <w:lastRenderedPageBreak/>
        <w:t>Zespół przygotowany jest na przyjęcie grup zorganizowanych. We współpracy z sąsiednimi ośrodkami – kajakowym i żegl</w:t>
      </w:r>
      <w:r>
        <w:rPr>
          <w:rFonts w:ascii="Helvetica" w:hAnsi="Helvetica" w:cs="Helvetica"/>
          <w:b/>
          <w:sz w:val="19"/>
          <w:szCs w:val="19"/>
        </w:rPr>
        <w:t>arskimi oraz w oparciu o własna bazę – korty tenisowe- organizowane mogą być spływy, regaty i turnieje jako niezależne wydarzenia  lub jako część kilkudniowego programu szkoleniowo - integracyjnego połączonego z aktywnością na wolnym powietrzu.</w:t>
      </w:r>
    </w:p>
    <w:p w:rsidR="00852A41" w:rsidRDefault="000D0707">
      <w:pPr>
        <w:pStyle w:val="Standard"/>
        <w:rPr>
          <w:rFonts w:ascii="Helvetica" w:hAnsi="Helvetica" w:cs="Helvetica" w:hint="eastAsia"/>
          <w:b/>
          <w:sz w:val="19"/>
          <w:szCs w:val="19"/>
        </w:rPr>
      </w:pPr>
      <w:r>
        <w:rPr>
          <w:rFonts w:ascii="Helvetica" w:hAnsi="Helvetica" w:cs="Helvetica"/>
          <w:b/>
          <w:sz w:val="19"/>
          <w:szCs w:val="19"/>
        </w:rPr>
        <w:t>Jako zaplec</w:t>
      </w:r>
      <w:r>
        <w:rPr>
          <w:rFonts w:ascii="Helvetica" w:hAnsi="Helvetica" w:cs="Helvetica"/>
          <w:b/>
          <w:sz w:val="19"/>
          <w:szCs w:val="19"/>
        </w:rPr>
        <w:t>ze noclegowe dla większych grup zaprojektowano kilkadziesiąt pokoi noclegowych o zróżnicowanym standardzie – wysokim na poddaszu dworku pocysterskiego i nieco niższym na poddaszach budynków gospodarczych przy dworku i w budynku stacji kolejki wąskotorowej.</w:t>
      </w:r>
    </w:p>
    <w:p w:rsidR="00852A41" w:rsidRDefault="00852A41">
      <w:pPr>
        <w:pStyle w:val="Standard"/>
      </w:pPr>
    </w:p>
    <w:p w:rsidR="00852A41" w:rsidRDefault="000D0707">
      <w:pPr>
        <w:rPr>
          <w:rFonts w:ascii="Helvetica" w:hAnsi="Helvetica" w:cs="Helvetica" w:hint="eastAsia"/>
          <w:b/>
          <w:sz w:val="19"/>
          <w:szCs w:val="19"/>
        </w:rPr>
      </w:pPr>
      <w:r>
        <w:rPr>
          <w:rFonts w:ascii="Helvetica" w:hAnsi="Helvetica" w:cs="Helvetica"/>
          <w:b/>
          <w:sz w:val="19"/>
          <w:szCs w:val="19"/>
        </w:rPr>
        <w:t>Project location: Rybnik, Poland</w:t>
      </w:r>
    </w:p>
    <w:p w:rsidR="00852A41" w:rsidRDefault="000D0707">
      <w:pPr>
        <w:rPr>
          <w:rFonts w:ascii="Helvetica" w:hAnsi="Helvetica" w:cs="Helvetica" w:hint="eastAsia"/>
          <w:b/>
          <w:sz w:val="19"/>
          <w:szCs w:val="19"/>
        </w:rPr>
      </w:pPr>
      <w:r>
        <w:rPr>
          <w:rFonts w:ascii="Helvetica" w:hAnsi="Helvetica" w:cs="Helvetica"/>
          <w:b/>
          <w:sz w:val="19"/>
          <w:szCs w:val="19"/>
        </w:rPr>
        <w:t>Year: 2019</w:t>
      </w:r>
    </w:p>
    <w:p w:rsidR="00852A41" w:rsidRDefault="000D0707">
      <w:r>
        <w:rPr>
          <w:rFonts w:ascii="Helvetica" w:hAnsi="Helvetica" w:cs="Helvetica"/>
          <w:b/>
          <w:sz w:val="19"/>
          <w:szCs w:val="19"/>
        </w:rPr>
        <w:t xml:space="preserve">Gross Built Area (square meters or square foot): </w:t>
      </w:r>
      <w:r>
        <w:rPr>
          <w:rFonts w:ascii="Helvetica" w:hAnsi="Helvetica" w:cs="Helvetica"/>
          <w:b/>
          <w:color w:val="000000"/>
          <w:spacing w:val="15"/>
          <w:sz w:val="19"/>
          <w:szCs w:val="19"/>
          <w:shd w:val="clear" w:color="auto" w:fill="FFFFFF"/>
        </w:rPr>
        <w:t>24858.03 m</w:t>
      </w:r>
      <w:r>
        <w:rPr>
          <w:rFonts w:ascii="Helvetica" w:hAnsi="Helvetica" w:cs="Helvetica"/>
          <w:b/>
          <w:color w:val="000000"/>
          <w:spacing w:val="15"/>
          <w:sz w:val="19"/>
          <w:szCs w:val="19"/>
          <w:shd w:val="clear" w:color="auto" w:fill="FFFFFF"/>
          <w:vertAlign w:val="superscript"/>
        </w:rPr>
        <w:t>2</w:t>
      </w:r>
    </w:p>
    <w:p w:rsidR="00852A41" w:rsidRDefault="000D0707">
      <w:pPr>
        <w:rPr>
          <w:rFonts w:ascii="Helvetica" w:hAnsi="Helvetica" w:cs="Helvetica" w:hint="eastAsia"/>
          <w:b/>
          <w:sz w:val="19"/>
          <w:szCs w:val="19"/>
        </w:rPr>
      </w:pPr>
      <w:r>
        <w:rPr>
          <w:rFonts w:ascii="Helvetica" w:hAnsi="Helvetica" w:cs="Helvetica"/>
          <w:b/>
          <w:sz w:val="19"/>
          <w:szCs w:val="19"/>
        </w:rPr>
        <w:t>Lead Architects:  Marek Wawrzyniak, Karol Wawrzyniak</w:t>
      </w:r>
    </w:p>
    <w:p w:rsidR="00852A41" w:rsidRDefault="000D0707">
      <w:pPr>
        <w:shd w:val="clear" w:color="auto" w:fill="FFFFFF"/>
      </w:pPr>
      <w:r>
        <w:rPr>
          <w:rFonts w:ascii="Helvetica" w:hAnsi="Helvetica" w:cs="Helvetica"/>
          <w:b/>
          <w:sz w:val="19"/>
          <w:szCs w:val="19"/>
        </w:rPr>
        <w:t xml:space="preserve">Team: </w:t>
      </w:r>
      <w:r>
        <w:rPr>
          <w:rFonts w:ascii="Helvetica" w:eastAsia="Times New Roman" w:hAnsi="Helvetica" w:cs="Helvetica"/>
          <w:b/>
          <w:color w:val="000000"/>
          <w:spacing w:val="15"/>
          <w:kern w:val="0"/>
          <w:sz w:val="19"/>
          <w:szCs w:val="19"/>
          <w:lang w:val="en-IN" w:eastAsia="en-IN" w:bidi="ar-SA"/>
        </w:rPr>
        <w:t>Katarzyna Mazurek, Alina Kudla, Joanna Wawrzyniak, Pushkraj Tambdey, Agata Skiba,</w:t>
      </w:r>
    </w:p>
    <w:p w:rsidR="00852A41" w:rsidRDefault="000D0707">
      <w:pPr>
        <w:widowControl/>
        <w:shd w:val="clear" w:color="auto" w:fill="FFFFFF"/>
        <w:suppressAutoHyphens w:val="0"/>
        <w:textAlignment w:val="auto"/>
        <w:rPr>
          <w:rFonts w:ascii="Helvetica" w:eastAsia="Times New Roman" w:hAnsi="Helvetica" w:cs="Helvetica"/>
          <w:b/>
          <w:color w:val="000000"/>
          <w:spacing w:val="15"/>
          <w:kern w:val="0"/>
          <w:sz w:val="19"/>
          <w:szCs w:val="19"/>
          <w:lang w:val="en-IN" w:eastAsia="en-IN" w:bidi="ar-SA"/>
        </w:rPr>
      </w:pPr>
      <w:r>
        <w:rPr>
          <w:rFonts w:ascii="Helvetica" w:eastAsia="Times New Roman" w:hAnsi="Helvetica" w:cs="Helvetica"/>
          <w:b/>
          <w:color w:val="000000"/>
          <w:spacing w:val="15"/>
          <w:kern w:val="0"/>
          <w:sz w:val="19"/>
          <w:szCs w:val="19"/>
          <w:lang w:val="en-IN" w:eastAsia="en-IN" w:bidi="ar-SA"/>
        </w:rPr>
        <w:t>Monika Wojaczek, Adriana Łukowska</w:t>
      </w:r>
    </w:p>
    <w:p w:rsidR="00852A41" w:rsidRDefault="00852A41">
      <w:pPr>
        <w:pStyle w:val="Standard"/>
      </w:pPr>
    </w:p>
    <w:sectPr w:rsidR="00852A41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0707" w:rsidRDefault="000D0707">
      <w:r>
        <w:separator/>
      </w:r>
    </w:p>
  </w:endnote>
  <w:endnote w:type="continuationSeparator" w:id="0">
    <w:p w:rsidR="000D0707" w:rsidRDefault="000D0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default"/>
  </w:font>
  <w:font w:name="Helvetica">
    <w:panose1 w:val="020B0604020202020204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0707" w:rsidRDefault="000D0707">
      <w:r>
        <w:rPr>
          <w:color w:val="000000"/>
        </w:rPr>
        <w:separator/>
      </w:r>
    </w:p>
  </w:footnote>
  <w:footnote w:type="continuationSeparator" w:id="0">
    <w:p w:rsidR="000D0707" w:rsidRDefault="000D07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M1NrUwsjQxNTe3tDBX0lEKTi0uzszPAykwrAUABHItdywAAAA="/>
  </w:docVars>
  <w:rsids>
    <w:rsidRoot w:val="00852A41"/>
    <w:rsid w:val="000D0707"/>
    <w:rsid w:val="00852A41"/>
    <w:rsid w:val="00E53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926EE54-85FA-4AAA-AA87-4B151E1C9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1680</Words>
  <Characters>9578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pushkraj tambdey</cp:lastModifiedBy>
  <cp:revision>2</cp:revision>
  <dcterms:created xsi:type="dcterms:W3CDTF">2019-03-08T16:23:00Z</dcterms:created>
  <dcterms:modified xsi:type="dcterms:W3CDTF">2019-03-08T16:23:00Z</dcterms:modified>
</cp:coreProperties>
</file>